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AC" w:rsidRPr="00D33218" w:rsidRDefault="000B30AC" w:rsidP="00D33218">
      <w:pPr>
        <w:pStyle w:val="msonormalcxspmiddle"/>
        <w:tabs>
          <w:tab w:val="right" w:pos="900"/>
        </w:tabs>
        <w:spacing w:after="0" w:afterAutospacing="0"/>
        <w:contextualSpacing/>
        <w:jc w:val="center"/>
        <w:rPr>
          <w:b/>
        </w:rPr>
      </w:pPr>
      <w:r w:rsidRPr="00D33218">
        <w:rPr>
          <w:b/>
        </w:rPr>
        <w:t>АДМИНИСТРАЦИЯ ПОСЕЛКА ОЛЫМСКИЙ</w:t>
      </w:r>
    </w:p>
    <w:p w:rsidR="000B30AC" w:rsidRPr="00D33218" w:rsidRDefault="000B30AC" w:rsidP="00D33218">
      <w:pPr>
        <w:pStyle w:val="msonormalcxsplast"/>
        <w:tabs>
          <w:tab w:val="right" w:pos="900"/>
        </w:tabs>
        <w:spacing w:after="0" w:afterAutospacing="0"/>
        <w:contextualSpacing/>
        <w:jc w:val="center"/>
        <w:rPr>
          <w:b/>
        </w:rPr>
      </w:pPr>
      <w:r w:rsidRPr="00D33218">
        <w:rPr>
          <w:b/>
        </w:rPr>
        <w:t>КАСТОРЕНСКОГО РАЙОНА КУРСКОЙ ОБЛАСТИ</w:t>
      </w:r>
    </w:p>
    <w:p w:rsidR="000B30AC" w:rsidRPr="00D33218" w:rsidRDefault="000B30AC" w:rsidP="00D33218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</w:p>
    <w:p w:rsidR="000B30AC" w:rsidRPr="00D33218" w:rsidRDefault="000B30AC" w:rsidP="00D33218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  <w:r w:rsidRPr="00D33218">
        <w:rPr>
          <w:b/>
          <w:sz w:val="24"/>
          <w:szCs w:val="24"/>
        </w:rPr>
        <w:t>ПОСТАНОВЛЕНИЕ</w:t>
      </w:r>
    </w:p>
    <w:p w:rsidR="000B30AC" w:rsidRPr="00D33218" w:rsidRDefault="000B30AC" w:rsidP="00D33218">
      <w:pPr>
        <w:tabs>
          <w:tab w:val="right" w:pos="900"/>
        </w:tabs>
        <w:rPr>
          <w:sz w:val="24"/>
          <w:szCs w:val="24"/>
        </w:rPr>
      </w:pPr>
    </w:p>
    <w:p w:rsidR="000B30AC" w:rsidRPr="00D33218" w:rsidRDefault="006C14E4" w:rsidP="00D33218">
      <w:pPr>
        <w:pStyle w:val="msonormalcxspmiddle"/>
        <w:tabs>
          <w:tab w:val="right" w:pos="900"/>
          <w:tab w:val="right" w:pos="10260"/>
        </w:tabs>
      </w:pPr>
      <w:r>
        <w:rPr>
          <w:lang w:val="en-US"/>
        </w:rPr>
        <w:t>от 12</w:t>
      </w:r>
      <w:r w:rsidR="006E02CC">
        <w:t xml:space="preserve"> </w:t>
      </w:r>
      <w:r w:rsidR="00916928">
        <w:t>.</w:t>
      </w:r>
      <w:r w:rsidR="001160F8">
        <w:t>11</w:t>
      </w:r>
      <w:r w:rsidR="00916928">
        <w:t>.</w:t>
      </w:r>
      <w:r w:rsidR="000B30AC">
        <w:t>20</w:t>
      </w:r>
      <w:r w:rsidR="00C85E14">
        <w:t>2</w:t>
      </w:r>
      <w:r w:rsidR="006E02CC">
        <w:t>4</w:t>
      </w:r>
      <w:r w:rsidR="001D6278">
        <w:t xml:space="preserve"> г.</w:t>
      </w:r>
      <w:r w:rsidR="000B30AC">
        <w:t xml:space="preserve">         № </w:t>
      </w:r>
      <w:r>
        <w:t>103</w:t>
      </w:r>
    </w:p>
    <w:p w:rsidR="000B30AC" w:rsidRDefault="000B30AC" w:rsidP="00FC6589">
      <w:pPr>
        <w:pStyle w:val="ConsPlusTitle"/>
        <w:jc w:val="center"/>
      </w:pPr>
    </w:p>
    <w:p w:rsidR="000B30AC" w:rsidRPr="007D3745" w:rsidRDefault="000B30AC" w:rsidP="00FC6589">
      <w:pPr>
        <w:pStyle w:val="ConsPlusTitle"/>
        <w:rPr>
          <w:b w:val="0"/>
        </w:rPr>
      </w:pPr>
      <w:r w:rsidRPr="007D3745">
        <w:rPr>
          <w:b w:val="0"/>
        </w:rPr>
        <w:t xml:space="preserve">Об утверждении методики </w:t>
      </w:r>
    </w:p>
    <w:p w:rsidR="000B30AC" w:rsidRPr="007D3745" w:rsidRDefault="000B30AC" w:rsidP="00FC6589">
      <w:pPr>
        <w:pStyle w:val="ConsPlusTitle"/>
        <w:rPr>
          <w:b w:val="0"/>
        </w:rPr>
      </w:pPr>
      <w:r w:rsidRPr="007D3745">
        <w:rPr>
          <w:b w:val="0"/>
        </w:rPr>
        <w:t xml:space="preserve">прогнозирования поступлений </w:t>
      </w:r>
    </w:p>
    <w:p w:rsidR="000B30AC" w:rsidRDefault="000B30AC" w:rsidP="00FC6589">
      <w:pPr>
        <w:pStyle w:val="ConsPlusTitle"/>
        <w:rPr>
          <w:b w:val="0"/>
        </w:rPr>
      </w:pPr>
      <w:r w:rsidRPr="007D3745">
        <w:rPr>
          <w:b w:val="0"/>
        </w:rPr>
        <w:t>по ис</w:t>
      </w:r>
      <w:r w:rsidR="001D6278">
        <w:rPr>
          <w:b w:val="0"/>
        </w:rPr>
        <w:t>точникам финансирования дефици</w:t>
      </w:r>
      <w:r>
        <w:rPr>
          <w:b w:val="0"/>
        </w:rPr>
        <w:t>та</w:t>
      </w:r>
    </w:p>
    <w:p w:rsidR="000B30AC" w:rsidRDefault="000B30AC" w:rsidP="00FC6589">
      <w:pPr>
        <w:pStyle w:val="ConsPlusTitle"/>
        <w:rPr>
          <w:b w:val="0"/>
        </w:rPr>
      </w:pPr>
      <w:r w:rsidRPr="007D3745">
        <w:rPr>
          <w:b w:val="0"/>
        </w:rPr>
        <w:t>бюджета</w:t>
      </w:r>
      <w:r>
        <w:rPr>
          <w:b w:val="0"/>
        </w:rPr>
        <w:t xml:space="preserve"> мо «поселок Олымский»</w:t>
      </w:r>
    </w:p>
    <w:p w:rsidR="000B30AC" w:rsidRPr="007D3745" w:rsidRDefault="000B30AC" w:rsidP="00FC6589">
      <w:pPr>
        <w:pStyle w:val="ConsPlusTitle"/>
        <w:rPr>
          <w:b w:val="0"/>
        </w:rPr>
      </w:pPr>
      <w:r>
        <w:rPr>
          <w:b w:val="0"/>
        </w:rPr>
        <w:t>Касторенского района Курской области</w:t>
      </w:r>
    </w:p>
    <w:p w:rsidR="000B30AC" w:rsidRPr="007D3745" w:rsidRDefault="000B30AC" w:rsidP="00FC6589">
      <w:pPr>
        <w:pStyle w:val="ConsPlusTitle"/>
        <w:jc w:val="center"/>
        <w:rPr>
          <w:b w:val="0"/>
        </w:rPr>
      </w:pPr>
    </w:p>
    <w:p w:rsidR="000B30AC" w:rsidRPr="006361B4" w:rsidRDefault="000B30AC" w:rsidP="00FC6589">
      <w:pPr>
        <w:pStyle w:val="ConsPlusTitle"/>
        <w:jc w:val="center"/>
      </w:pPr>
    </w:p>
    <w:p w:rsidR="000B30AC" w:rsidRPr="006361B4" w:rsidRDefault="000B30AC" w:rsidP="00FC6589">
      <w:pPr>
        <w:pStyle w:val="ConsPlusTitle"/>
        <w:jc w:val="center"/>
      </w:pPr>
    </w:p>
    <w:p w:rsidR="000B30AC" w:rsidRDefault="00C80DF3" w:rsidP="00C80DF3">
      <w:pPr>
        <w:pStyle w:val="msonormalcxspmiddle"/>
        <w:tabs>
          <w:tab w:val="right" w:pos="900"/>
          <w:tab w:val="right" w:pos="10260"/>
        </w:tabs>
        <w:jc w:val="both"/>
      </w:pPr>
      <w:r>
        <w:t xml:space="preserve">      </w:t>
      </w:r>
      <w:r w:rsidR="000B30AC" w:rsidRPr="00D33218">
        <w:t xml:space="preserve">В соответствии с </w:t>
      </w:r>
      <w:hyperlink r:id="rId8" w:history="1">
        <w:r w:rsidR="000B30AC" w:rsidRPr="00D33218">
          <w:t>пунктом 1 статьи 160.2</w:t>
        </w:r>
      </w:hyperlink>
      <w:r w:rsidR="000B30AC" w:rsidRPr="00D33218">
        <w:t xml:space="preserve"> Бюджетного кодекса Российской Федерации и Общими требованиями к методике прогнозирования поступлений по исто</w:t>
      </w:r>
      <w:r w:rsidR="000B30AC">
        <w:t xml:space="preserve">чникам финансирования </w:t>
      </w:r>
      <w:r w:rsidR="000B30AC" w:rsidRPr="00D33218">
        <w:t xml:space="preserve"> </w:t>
      </w:r>
      <w:r w:rsidR="000B30AC">
        <w:t xml:space="preserve">дефицита </w:t>
      </w:r>
      <w:r w:rsidR="000B30AC" w:rsidRPr="00D33218">
        <w:t>бюджета, утвержденными постановлением Правительства Российской Федерации от 26.05.2016 № 469</w:t>
      </w:r>
      <w:r w:rsidR="000B30AC">
        <w:t xml:space="preserve"> (в ред. постановлений Правительства РФ от 11.04.2017 № 435, от 20.06.2018г. №703 )</w:t>
      </w:r>
      <w:r w:rsidR="000B30AC" w:rsidRPr="00D33218">
        <w:t>, Администрация поселка Олымский Касторенского райна Курской области постановляет:</w:t>
      </w:r>
    </w:p>
    <w:p w:rsidR="000B30AC" w:rsidRDefault="00C80DF3" w:rsidP="00C80DF3">
      <w:pPr>
        <w:pStyle w:val="msonormalcxspmiddle"/>
        <w:tabs>
          <w:tab w:val="right" w:pos="900"/>
          <w:tab w:val="right" w:pos="10260"/>
        </w:tabs>
        <w:jc w:val="both"/>
      </w:pPr>
      <w:r>
        <w:t xml:space="preserve">    </w:t>
      </w:r>
      <w:r w:rsidR="000B30AC" w:rsidRPr="00D33218">
        <w:t>1. Утвердить методику прогнозирования поступлений по ис</w:t>
      </w:r>
      <w:r w:rsidR="000B30AC">
        <w:t>точникам финансирования дефицита  бюджета мо «поселок Олымский» Касторенского района Курской области</w:t>
      </w:r>
      <w:r w:rsidR="000B30AC" w:rsidRPr="00D33218">
        <w:t>, согласно приложению к настоящему приказу.</w:t>
      </w:r>
      <w:bookmarkStart w:id="0" w:name="P12"/>
      <w:bookmarkEnd w:id="0"/>
    </w:p>
    <w:p w:rsidR="000B30AC" w:rsidRPr="006E02CC" w:rsidRDefault="00C80DF3" w:rsidP="00C80DF3">
      <w:pPr>
        <w:pStyle w:val="msonormalcxspmiddle"/>
        <w:tabs>
          <w:tab w:val="right" w:pos="900"/>
          <w:tab w:val="right" w:pos="10260"/>
        </w:tabs>
        <w:jc w:val="both"/>
      </w:pPr>
      <w:r>
        <w:t xml:space="preserve">   </w:t>
      </w:r>
      <w:r w:rsidR="000B30AC" w:rsidRPr="00D33218">
        <w:t>2. Контроль за исполнением настоящ</w:t>
      </w:r>
      <w:r w:rsidR="000B30AC">
        <w:t xml:space="preserve">его приказа возложить на </w:t>
      </w:r>
      <w:r w:rsidR="000B30AC" w:rsidRPr="00D33218">
        <w:t xml:space="preserve"> </w:t>
      </w:r>
      <w:r w:rsidR="00C85E14">
        <w:t xml:space="preserve">начальника отдела бухгалтерского учета и отчетности Администрации </w:t>
      </w:r>
      <w:r w:rsidR="000B30AC">
        <w:t>- главного бух</w:t>
      </w:r>
      <w:r w:rsidR="006E02CC">
        <w:t>галтера</w:t>
      </w:r>
      <w:r w:rsidR="006E02CC" w:rsidRPr="006E02CC">
        <w:t xml:space="preserve">       Анисимову Н.П.</w:t>
      </w:r>
    </w:p>
    <w:p w:rsidR="000B30AC" w:rsidRPr="00D33218" w:rsidRDefault="00C80DF3" w:rsidP="00C80D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0AC" w:rsidRPr="00D33218">
        <w:rPr>
          <w:rFonts w:ascii="Times New Roman" w:hAnsi="Times New Roman" w:cs="Times New Roman"/>
          <w:sz w:val="24"/>
          <w:szCs w:val="24"/>
        </w:rPr>
        <w:t>3. Приказ вступает в силу со дня его подписания.</w:t>
      </w:r>
    </w:p>
    <w:p w:rsidR="000B30AC" w:rsidRPr="00D33218" w:rsidRDefault="000B30AC" w:rsidP="00C80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D33218" w:rsidRDefault="000B30A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D33218" w:rsidRDefault="000B30A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D33218" w:rsidRDefault="000B30A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6C14E4" w:rsidRDefault="000B30A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поселка Олымский                                                     </w:t>
      </w:r>
      <w:r w:rsidR="00697748">
        <w:rPr>
          <w:rFonts w:ascii="Times New Roman" w:hAnsi="Times New Roman" w:cs="Times New Roman"/>
          <w:sz w:val="24"/>
          <w:szCs w:val="24"/>
        </w:rPr>
        <w:t>Л. В. Кочегарова</w:t>
      </w:r>
    </w:p>
    <w:p w:rsidR="006E02CC" w:rsidRPr="006C14E4" w:rsidRDefault="006E02C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D33218" w:rsidRDefault="000B30AC" w:rsidP="00FC6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D33218" w:rsidRDefault="000B30A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D33218" w:rsidRDefault="000B30AC" w:rsidP="00FC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Pr="00752E66" w:rsidRDefault="000B30AC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CE43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CE43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C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B30AC" w:rsidRDefault="000B30AC" w:rsidP="00CE4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0B30AC" w:rsidRDefault="000B30AC" w:rsidP="00CE4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42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поселка Олымский</w:t>
      </w:r>
    </w:p>
    <w:p w:rsidR="000B30AC" w:rsidRDefault="000B30AC" w:rsidP="00CE4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Касторенского района  </w:t>
      </w:r>
    </w:p>
    <w:p w:rsidR="000B30AC" w:rsidRPr="006C14E4" w:rsidRDefault="000B30AC" w:rsidP="00CE4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Курской области</w:t>
      </w:r>
      <w:r w:rsidR="006E02CC" w:rsidRPr="006C14E4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0B30AC" w:rsidRPr="006C14E4" w:rsidRDefault="000B30AC" w:rsidP="00CE43CC">
      <w:pPr>
        <w:pStyle w:val="ConsPlusNormal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42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02CC" w:rsidRPr="006C14E4">
        <w:rPr>
          <w:rFonts w:ascii="Times New Roman" w:hAnsi="Times New Roman" w:cs="Times New Roman"/>
          <w:sz w:val="28"/>
          <w:szCs w:val="28"/>
        </w:rPr>
        <w:t xml:space="preserve">    </w:t>
      </w:r>
      <w:r w:rsidR="006C14E4">
        <w:rPr>
          <w:rFonts w:ascii="Times New Roman" w:hAnsi="Times New Roman" w:cs="Times New Roman"/>
          <w:sz w:val="28"/>
          <w:szCs w:val="28"/>
          <w:lang w:val="en-US"/>
        </w:rPr>
        <w:t>12</w:t>
      </w:r>
      <w:bookmarkStart w:id="1" w:name="_GoBack"/>
      <w:bookmarkEnd w:id="1"/>
      <w:r w:rsidR="006E02CC" w:rsidRPr="006C14E4">
        <w:rPr>
          <w:rFonts w:ascii="Times New Roman" w:hAnsi="Times New Roman" w:cs="Times New Roman"/>
          <w:sz w:val="28"/>
          <w:szCs w:val="28"/>
        </w:rPr>
        <w:t xml:space="preserve"> </w:t>
      </w:r>
      <w:r w:rsidR="001160F8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85E14">
        <w:rPr>
          <w:rFonts w:ascii="Times New Roman" w:hAnsi="Times New Roman" w:cs="Times New Roman"/>
          <w:sz w:val="28"/>
          <w:szCs w:val="28"/>
        </w:rPr>
        <w:t>2</w:t>
      </w:r>
      <w:r w:rsidR="006E02CC" w:rsidRPr="006C14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C14E4">
        <w:rPr>
          <w:rFonts w:ascii="Times New Roman" w:hAnsi="Times New Roman" w:cs="Times New Roman"/>
          <w:sz w:val="28"/>
          <w:szCs w:val="28"/>
          <w:lang w:val="en-US"/>
        </w:rPr>
        <w:t>103</w:t>
      </w:r>
    </w:p>
    <w:p w:rsidR="000B30AC" w:rsidRDefault="000B30AC" w:rsidP="00CE43CC">
      <w:pPr>
        <w:jc w:val="center"/>
        <w:rPr>
          <w:b/>
          <w:sz w:val="28"/>
          <w:szCs w:val="28"/>
        </w:rPr>
      </w:pPr>
      <w:bookmarkStart w:id="2" w:name="P28"/>
      <w:bookmarkEnd w:id="2"/>
      <w:r>
        <w:rPr>
          <w:b/>
          <w:sz w:val="28"/>
        </w:rPr>
        <w:t xml:space="preserve">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B30AC" w:rsidRDefault="000B30AC" w:rsidP="00CE43CC">
      <w:pPr>
        <w:ind w:left="-142" w:hanging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</w:p>
    <w:p w:rsidR="000B30AC" w:rsidRPr="00834523" w:rsidRDefault="000B30AC" w:rsidP="00834523">
      <w:pPr>
        <w:ind w:left="-142" w:hanging="38"/>
        <w:jc w:val="center"/>
        <w:rPr>
          <w:b/>
          <w:sz w:val="28"/>
          <w:szCs w:val="24"/>
        </w:rPr>
      </w:pPr>
      <w:r>
        <w:rPr>
          <w:b/>
          <w:sz w:val="28"/>
        </w:rPr>
        <w:t>прогнозирования поступлений по источникам финансирования дефицита бюджета</w:t>
      </w:r>
    </w:p>
    <w:p w:rsidR="000B30AC" w:rsidRDefault="000B30AC" w:rsidP="00CE43CC">
      <w:pPr>
        <w:ind w:left="-142" w:hanging="38"/>
        <w:jc w:val="center"/>
        <w:rPr>
          <w:b/>
          <w:sz w:val="28"/>
        </w:rPr>
      </w:pPr>
    </w:p>
    <w:p w:rsidR="000B30AC" w:rsidRDefault="000B30AC" w:rsidP="00CE43CC">
      <w:pPr>
        <w:pStyle w:val="msolistparagraph0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 xml:space="preserve">Общие положения </w:t>
      </w:r>
    </w:p>
    <w:p w:rsidR="000B30AC" w:rsidRDefault="000B30AC" w:rsidP="00CE43CC">
      <w:pPr>
        <w:pStyle w:val="ConsPlusNormal"/>
        <w:tabs>
          <w:tab w:val="left" w:pos="360"/>
          <w:tab w:val="left" w:pos="900"/>
          <w:tab w:val="left" w:pos="126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bCs/>
          <w:sz w:val="28"/>
          <w:szCs w:val="28"/>
        </w:rPr>
        <w:t>прогнозирования поступлений по источникам финансирования дефицита бюджета муниципального образования «поселок Олымский»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  уст</w:t>
      </w:r>
      <w:r>
        <w:rPr>
          <w:rFonts w:ascii="Times New Roman" w:hAnsi="Times New Roman"/>
          <w:sz w:val="28"/>
          <w:szCs w:val="28"/>
        </w:rPr>
        <w:t xml:space="preserve">анавливает порядок расчета возможного привлечения долговых обязательств с учетом ограничений долговой нагрузки на бюджет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«поселок Олымский» Касторенского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области, а также поступлений по иным источникам </w:t>
      </w:r>
      <w:r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«поселок Олымский» Касторенского района</w:t>
      </w:r>
      <w:r>
        <w:rPr>
          <w:rFonts w:ascii="Times New Roman" w:hAnsi="Times New Roman"/>
          <w:bCs/>
          <w:sz w:val="28"/>
          <w:szCs w:val="28"/>
        </w:rPr>
        <w:t xml:space="preserve"> Курской области </w:t>
      </w:r>
      <w:r>
        <w:rPr>
          <w:rFonts w:ascii="Times New Roman" w:hAnsi="Times New Roman"/>
          <w:sz w:val="28"/>
          <w:szCs w:val="28"/>
        </w:rPr>
        <w:t xml:space="preserve">в целях оптимального прогнозирования совокупного объема </w:t>
      </w:r>
      <w:r>
        <w:rPr>
          <w:rFonts w:ascii="Times New Roman" w:hAnsi="Times New Roman"/>
          <w:bCs/>
          <w:sz w:val="28"/>
          <w:szCs w:val="28"/>
        </w:rPr>
        <w:t>поступлений по источникам финансирования дефицита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«поселок Олымский» Касторенского района</w:t>
      </w:r>
      <w:r>
        <w:rPr>
          <w:rFonts w:ascii="Times New Roman" w:hAnsi="Times New Roman"/>
          <w:bCs/>
          <w:sz w:val="28"/>
          <w:szCs w:val="28"/>
        </w:rPr>
        <w:t xml:space="preserve">  Курской области.</w:t>
      </w:r>
    </w:p>
    <w:p w:rsidR="000B30AC" w:rsidRDefault="000B30AC" w:rsidP="00CE43C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Методика направлена на обеспечение сбалансированности бюджета  </w:t>
      </w:r>
      <w:r>
        <w:rPr>
          <w:bCs/>
          <w:sz w:val="28"/>
          <w:szCs w:val="28"/>
        </w:rPr>
        <w:t>муниципального образования «поселок Олымский» Касторенского района</w:t>
      </w:r>
      <w:r>
        <w:rPr>
          <w:sz w:val="28"/>
          <w:szCs w:val="28"/>
        </w:rPr>
        <w:t xml:space="preserve"> Курской области и основана на принципах контроля за объемом муниципального долга </w:t>
      </w:r>
      <w:r>
        <w:rPr>
          <w:bCs/>
          <w:sz w:val="28"/>
          <w:szCs w:val="28"/>
        </w:rPr>
        <w:t>муниципального образования «поселок Олымский» Касторенского района</w:t>
      </w:r>
      <w:r>
        <w:rPr>
          <w:sz w:val="28"/>
          <w:szCs w:val="28"/>
        </w:rPr>
        <w:t xml:space="preserve"> Курской области и недопущения необоснованных заимствований. </w:t>
      </w:r>
    </w:p>
    <w:p w:rsidR="000B30AC" w:rsidRDefault="000B30AC" w:rsidP="00FD43C2">
      <w:pPr>
        <w:pStyle w:val="msolistparagraph0"/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ind w:left="540" w:firstLine="0"/>
        <w:jc w:val="center"/>
        <w:rPr>
          <w:b/>
          <w:bCs/>
          <w:sz w:val="28"/>
          <w:szCs w:val="28"/>
        </w:rPr>
      </w:pPr>
      <w:r w:rsidRPr="00FD43C2"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</w:rPr>
        <w:t>Алгоритм (формула) расчета прогнозного объема по видам поступлений по источникам финансирования дефицита бюджета, администрируемых муниципальным образованием «поселок Олымский» Касторенского района Курской области</w:t>
      </w:r>
    </w:p>
    <w:p w:rsidR="000B30AC" w:rsidRDefault="000B30AC" w:rsidP="00CE4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Default="000B30AC" w:rsidP="00C85E1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кредитов от других бюджетов бюджетной системы Российской Федерации бюджетами городских поселений  в валюте Российской Федерации (к</w:t>
      </w:r>
      <w:r>
        <w:rPr>
          <w:rFonts w:ascii="Times New Roman" w:hAnsi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01 03 01 00 13 0000 710).</w:t>
      </w:r>
    </w:p>
    <w:p w:rsidR="000B30AC" w:rsidRDefault="000B30AC" w:rsidP="00C85E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поступлений от возможного привлечения бюджетных кредитов определяется в соответствии с распределением лимитов бюджетных кредитов, рассчитанных согласно методикам.</w:t>
      </w:r>
    </w:p>
    <w:p w:rsidR="000B30AC" w:rsidRPr="00FD43C2" w:rsidRDefault="000B30AC" w:rsidP="00C85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3C2">
        <w:rPr>
          <w:rFonts w:ascii="Times New Roman" w:hAnsi="Times New Roman" w:cs="Times New Roman"/>
          <w:sz w:val="28"/>
          <w:szCs w:val="28"/>
        </w:rPr>
        <w:t>С целью экономии средств, предусмотренных на обслуживание муниципального долга, кредиты кредитных организаций замещаются бюджетными кредитами.</w:t>
      </w:r>
    </w:p>
    <w:p w:rsidR="000B30AC" w:rsidRPr="00FD43C2" w:rsidRDefault="000B30AC" w:rsidP="00C85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Pr="00FD43C2" w:rsidRDefault="000B30AC" w:rsidP="00FD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Pr="00FD43C2" w:rsidRDefault="000B30AC" w:rsidP="00C85E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D43C2">
        <w:rPr>
          <w:rFonts w:ascii="Times New Roman" w:hAnsi="Times New Roman" w:cs="Times New Roman"/>
          <w:b/>
          <w:sz w:val="28"/>
          <w:szCs w:val="28"/>
        </w:rPr>
        <w:t>Увеличение прочих остатков денежных средств бюджетов городских поселений (код 01 05 02 01 13 0000 510).</w:t>
      </w:r>
    </w:p>
    <w:p w:rsidR="000B30AC" w:rsidRPr="00FD43C2" w:rsidRDefault="000B30AC" w:rsidP="00C85E14">
      <w:pPr>
        <w:jc w:val="both"/>
        <w:rPr>
          <w:sz w:val="28"/>
          <w:szCs w:val="28"/>
        </w:rPr>
      </w:pPr>
      <w:r w:rsidRPr="00FD43C2">
        <w:rPr>
          <w:b/>
          <w:sz w:val="28"/>
          <w:szCs w:val="28"/>
        </w:rPr>
        <w:t xml:space="preserve"> </w:t>
      </w:r>
      <w:r w:rsidRPr="00FD43C2">
        <w:rPr>
          <w:sz w:val="28"/>
          <w:szCs w:val="28"/>
        </w:rPr>
        <w:t xml:space="preserve">        Объем поступлений от возможного увеличения остатков денежных средств бюджета </w:t>
      </w:r>
      <w:r w:rsidRPr="00FD43C2">
        <w:rPr>
          <w:bCs/>
          <w:sz w:val="28"/>
          <w:szCs w:val="28"/>
        </w:rPr>
        <w:t>муниципального образования «поселок Олымский» Касторенского района</w:t>
      </w:r>
      <w:r w:rsidRPr="00FD43C2">
        <w:rPr>
          <w:sz w:val="28"/>
          <w:szCs w:val="28"/>
        </w:rPr>
        <w:t xml:space="preserve"> Курской области 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Федерации.</w:t>
      </w:r>
    </w:p>
    <w:p w:rsidR="000B30AC" w:rsidRPr="00FD43C2" w:rsidRDefault="000B30AC" w:rsidP="00C85E14">
      <w:pPr>
        <w:pStyle w:val="ConsPlusNormal"/>
        <w:tabs>
          <w:tab w:val="left" w:pos="180"/>
          <w:tab w:val="left" w:pos="360"/>
          <w:tab w:val="left" w:pos="540"/>
          <w:tab w:val="left" w:pos="72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AC" w:rsidRPr="00FD43C2" w:rsidRDefault="000B30AC" w:rsidP="00C85E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3C2">
        <w:rPr>
          <w:sz w:val="28"/>
          <w:szCs w:val="28"/>
        </w:rPr>
        <w:t xml:space="preserve">   Решение о привлечении заимствований принимается только после анализа фактического исполнения бюджета и напрямую зависит от выполнения годового плана по доходам бюджета без учета безвозмездных поступлений. </w:t>
      </w:r>
    </w:p>
    <w:p w:rsidR="000B30AC" w:rsidRPr="00FD43C2" w:rsidRDefault="000B30AC" w:rsidP="00CE43CC">
      <w:pPr>
        <w:rPr>
          <w:sz w:val="28"/>
          <w:szCs w:val="28"/>
        </w:rPr>
      </w:pPr>
    </w:p>
    <w:p w:rsidR="000B30AC" w:rsidRDefault="000B30AC" w:rsidP="00CE43CC">
      <w:pPr>
        <w:pStyle w:val="ConsPlusNormal"/>
        <w:ind w:firstLine="540"/>
        <w:jc w:val="both"/>
        <w:rPr>
          <w:sz w:val="24"/>
          <w:szCs w:val="24"/>
        </w:rPr>
      </w:pPr>
    </w:p>
    <w:p w:rsidR="000B30AC" w:rsidRDefault="000B30AC" w:rsidP="00CE4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Default="000B30AC" w:rsidP="00CE4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0AC" w:rsidRDefault="000B30AC" w:rsidP="00CE43CC">
      <w:pPr>
        <w:rPr>
          <w:sz w:val="24"/>
          <w:szCs w:val="24"/>
        </w:rPr>
      </w:pPr>
    </w:p>
    <w:p w:rsidR="000B30AC" w:rsidRDefault="000B30AC" w:rsidP="00D33218">
      <w:pPr>
        <w:pStyle w:val="ConsPlusNormal"/>
        <w:tabs>
          <w:tab w:val="left" w:pos="7388"/>
          <w:tab w:val="right" w:pos="9071"/>
        </w:tabs>
        <w:rPr>
          <w:rFonts w:ascii="Times New Roman" w:hAnsi="Times New Roman" w:cs="Times New Roman"/>
          <w:sz w:val="28"/>
          <w:szCs w:val="28"/>
        </w:rPr>
      </w:pPr>
    </w:p>
    <w:sectPr w:rsidR="000B30AC" w:rsidSect="00F842E8">
      <w:headerReference w:type="even" r:id="rId9"/>
      <w:headerReference w:type="default" r:id="rId10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59" w:rsidRDefault="00474159" w:rsidP="0038753B">
      <w:r>
        <w:separator/>
      </w:r>
    </w:p>
  </w:endnote>
  <w:endnote w:type="continuationSeparator" w:id="0">
    <w:p w:rsidR="00474159" w:rsidRDefault="00474159" w:rsidP="0038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59" w:rsidRDefault="00474159" w:rsidP="0038753B">
      <w:r>
        <w:separator/>
      </w:r>
    </w:p>
  </w:footnote>
  <w:footnote w:type="continuationSeparator" w:id="0">
    <w:p w:rsidR="00474159" w:rsidRDefault="00474159" w:rsidP="0038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AC" w:rsidRDefault="000A40CB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30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30AC" w:rsidRDefault="000B30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AC" w:rsidRDefault="000A40CB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30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14E4">
      <w:rPr>
        <w:rStyle w:val="a7"/>
        <w:noProof/>
      </w:rPr>
      <w:t>2</w:t>
    </w:r>
    <w:r>
      <w:rPr>
        <w:rStyle w:val="a7"/>
      </w:rPr>
      <w:fldChar w:fldCharType="end"/>
    </w:r>
  </w:p>
  <w:p w:rsidR="000B30AC" w:rsidRDefault="000B30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A26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24C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F4B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24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668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A7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C42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45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A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AA7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89"/>
    <w:rsid w:val="000162F3"/>
    <w:rsid w:val="000244F3"/>
    <w:rsid w:val="00052DD2"/>
    <w:rsid w:val="000A22C1"/>
    <w:rsid w:val="000A40CB"/>
    <w:rsid w:val="000A40EA"/>
    <w:rsid w:val="000A4614"/>
    <w:rsid w:val="000B30AC"/>
    <w:rsid w:val="000B3C16"/>
    <w:rsid w:val="00102D7E"/>
    <w:rsid w:val="001160F8"/>
    <w:rsid w:val="00141A29"/>
    <w:rsid w:val="00145742"/>
    <w:rsid w:val="00146054"/>
    <w:rsid w:val="001838B6"/>
    <w:rsid w:val="00185156"/>
    <w:rsid w:val="001A566A"/>
    <w:rsid w:val="001B39A6"/>
    <w:rsid w:val="001C280C"/>
    <w:rsid w:val="001D6278"/>
    <w:rsid w:val="00203A80"/>
    <w:rsid w:val="0021739F"/>
    <w:rsid w:val="002272A5"/>
    <w:rsid w:val="0025634B"/>
    <w:rsid w:val="00291439"/>
    <w:rsid w:val="0029461E"/>
    <w:rsid w:val="002F4B9C"/>
    <w:rsid w:val="00326930"/>
    <w:rsid w:val="00330C89"/>
    <w:rsid w:val="00350A10"/>
    <w:rsid w:val="00375105"/>
    <w:rsid w:val="00386A52"/>
    <w:rsid w:val="0038753B"/>
    <w:rsid w:val="003876E5"/>
    <w:rsid w:val="003968DD"/>
    <w:rsid w:val="003D5A2A"/>
    <w:rsid w:val="00401BDB"/>
    <w:rsid w:val="00417BD7"/>
    <w:rsid w:val="00426A9F"/>
    <w:rsid w:val="00430680"/>
    <w:rsid w:val="00441851"/>
    <w:rsid w:val="004432B4"/>
    <w:rsid w:val="004469BA"/>
    <w:rsid w:val="004574B5"/>
    <w:rsid w:val="004616A0"/>
    <w:rsid w:val="00461D68"/>
    <w:rsid w:val="00471593"/>
    <w:rsid w:val="00474159"/>
    <w:rsid w:val="004951D7"/>
    <w:rsid w:val="004A2558"/>
    <w:rsid w:val="004C3F24"/>
    <w:rsid w:val="004C428F"/>
    <w:rsid w:val="00517B3E"/>
    <w:rsid w:val="005232E2"/>
    <w:rsid w:val="00525730"/>
    <w:rsid w:val="00550A33"/>
    <w:rsid w:val="00551475"/>
    <w:rsid w:val="00556E9F"/>
    <w:rsid w:val="005618E5"/>
    <w:rsid w:val="00564924"/>
    <w:rsid w:val="00576A77"/>
    <w:rsid w:val="00594CB3"/>
    <w:rsid w:val="005B1FA8"/>
    <w:rsid w:val="005F6024"/>
    <w:rsid w:val="00606F88"/>
    <w:rsid w:val="006361B4"/>
    <w:rsid w:val="006643FD"/>
    <w:rsid w:val="00674FFA"/>
    <w:rsid w:val="00685FE7"/>
    <w:rsid w:val="00687294"/>
    <w:rsid w:val="00691052"/>
    <w:rsid w:val="00697748"/>
    <w:rsid w:val="006C14E4"/>
    <w:rsid w:val="006E02CC"/>
    <w:rsid w:val="006E7E36"/>
    <w:rsid w:val="00700FCC"/>
    <w:rsid w:val="00752E66"/>
    <w:rsid w:val="007A2D0E"/>
    <w:rsid w:val="007A663F"/>
    <w:rsid w:val="007C09E6"/>
    <w:rsid w:val="007C7099"/>
    <w:rsid w:val="007D3745"/>
    <w:rsid w:val="00804EF8"/>
    <w:rsid w:val="00814A45"/>
    <w:rsid w:val="00834523"/>
    <w:rsid w:val="008B14A8"/>
    <w:rsid w:val="008B518C"/>
    <w:rsid w:val="008E746A"/>
    <w:rsid w:val="009065E9"/>
    <w:rsid w:val="00916928"/>
    <w:rsid w:val="0091717E"/>
    <w:rsid w:val="00922209"/>
    <w:rsid w:val="0092795E"/>
    <w:rsid w:val="009317DA"/>
    <w:rsid w:val="00931DB9"/>
    <w:rsid w:val="00940B53"/>
    <w:rsid w:val="00970C54"/>
    <w:rsid w:val="00972F35"/>
    <w:rsid w:val="00975BF8"/>
    <w:rsid w:val="009768D3"/>
    <w:rsid w:val="009869BF"/>
    <w:rsid w:val="009B53C9"/>
    <w:rsid w:val="009D5F10"/>
    <w:rsid w:val="009E145B"/>
    <w:rsid w:val="009F79FB"/>
    <w:rsid w:val="00A06AC6"/>
    <w:rsid w:val="00A11DCB"/>
    <w:rsid w:val="00A916FD"/>
    <w:rsid w:val="00AC3DBC"/>
    <w:rsid w:val="00AE0101"/>
    <w:rsid w:val="00B36411"/>
    <w:rsid w:val="00BA151B"/>
    <w:rsid w:val="00BD24D7"/>
    <w:rsid w:val="00C252CB"/>
    <w:rsid w:val="00C54329"/>
    <w:rsid w:val="00C611AC"/>
    <w:rsid w:val="00C64A6A"/>
    <w:rsid w:val="00C73D83"/>
    <w:rsid w:val="00C80438"/>
    <w:rsid w:val="00C80DF3"/>
    <w:rsid w:val="00C85E14"/>
    <w:rsid w:val="00C95A38"/>
    <w:rsid w:val="00CA3A4F"/>
    <w:rsid w:val="00CC63B0"/>
    <w:rsid w:val="00CD35D8"/>
    <w:rsid w:val="00CE3F9F"/>
    <w:rsid w:val="00CE43CC"/>
    <w:rsid w:val="00CF2AFB"/>
    <w:rsid w:val="00D1500E"/>
    <w:rsid w:val="00D33218"/>
    <w:rsid w:val="00D60349"/>
    <w:rsid w:val="00D91B64"/>
    <w:rsid w:val="00DE7924"/>
    <w:rsid w:val="00E66D87"/>
    <w:rsid w:val="00ED4895"/>
    <w:rsid w:val="00F117D6"/>
    <w:rsid w:val="00F430F2"/>
    <w:rsid w:val="00F64E95"/>
    <w:rsid w:val="00F70887"/>
    <w:rsid w:val="00F842E8"/>
    <w:rsid w:val="00F94672"/>
    <w:rsid w:val="00FA3457"/>
    <w:rsid w:val="00FA49C7"/>
    <w:rsid w:val="00FC6589"/>
    <w:rsid w:val="00FD43C2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33218"/>
    <w:pPr>
      <w:keepNext/>
      <w:widowControl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9768D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FC6589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65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C658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C65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C6589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FC6589"/>
    <w:rPr>
      <w:rFonts w:cs="Times New Roman"/>
    </w:rPr>
  </w:style>
  <w:style w:type="paragraph" w:styleId="2">
    <w:name w:val="Body Text 2"/>
    <w:basedOn w:val="a"/>
    <w:link w:val="20"/>
    <w:uiPriority w:val="99"/>
    <w:rsid w:val="00FC65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C6589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FC6589"/>
    <w:rPr>
      <w:rFonts w:eastAsia="Times New Roman"/>
      <w:b/>
      <w:sz w:val="28"/>
    </w:rPr>
  </w:style>
  <w:style w:type="paragraph" w:customStyle="1" w:styleId="a8">
    <w:name w:val="название"/>
    <w:basedOn w:val="11"/>
    <w:uiPriority w:val="99"/>
    <w:rsid w:val="00FC6589"/>
    <w:pPr>
      <w:jc w:val="center"/>
    </w:pPr>
    <w:rPr>
      <w:sz w:val="24"/>
    </w:rPr>
  </w:style>
  <w:style w:type="paragraph" w:styleId="a9">
    <w:name w:val="Subtitle"/>
    <w:basedOn w:val="11"/>
    <w:link w:val="aa"/>
    <w:uiPriority w:val="99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link w:val="a9"/>
    <w:uiPriority w:val="99"/>
    <w:locked/>
    <w:rsid w:val="00FC6589"/>
    <w:rPr>
      <w:rFonts w:eastAsia="Times New Roman" w:cs="Times New Roman"/>
      <w:b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D33218"/>
    <w:rPr>
      <w:rFonts w:cs="Times New Roman"/>
      <w:sz w:val="28"/>
      <w:lang w:bidi="ar-SA"/>
    </w:rPr>
  </w:style>
  <w:style w:type="paragraph" w:customStyle="1" w:styleId="msonormalcxspmiddle">
    <w:name w:val="msonormalcxspmiddle"/>
    <w:basedOn w:val="a"/>
    <w:uiPriority w:val="99"/>
    <w:rsid w:val="00D33218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33218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E43CC"/>
    <w:pPr>
      <w:widowControl/>
      <w:ind w:left="720" w:firstLine="709"/>
      <w:contextualSpacing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C5B23AE7B69274D8482D3B595EC36AB416B533E04C9rAZ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Krasnikova_N</dc:creator>
  <cp:keywords/>
  <dc:description/>
  <cp:lastModifiedBy>User</cp:lastModifiedBy>
  <cp:revision>42</cp:revision>
  <cp:lastPrinted>2022-11-14T05:52:00Z</cp:lastPrinted>
  <dcterms:created xsi:type="dcterms:W3CDTF">2016-07-26T08:21:00Z</dcterms:created>
  <dcterms:modified xsi:type="dcterms:W3CDTF">2024-11-22T15:22:00Z</dcterms:modified>
</cp:coreProperties>
</file>